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56" w:rsidRDefault="00012C56" w:rsidP="00012C5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012C56" w:rsidRDefault="00012C56" w:rsidP="00012C5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12C56" w:rsidRDefault="00012C56" w:rsidP="00012C56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012C56" w:rsidRDefault="00012C56" w:rsidP="00012C56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12C56" w:rsidRDefault="00012C56" w:rsidP="00012C56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012C56" w:rsidRDefault="00012C56" w:rsidP="00012C5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ЗАКЛЮЧЕНИЕ № 108</w:t>
      </w:r>
    </w:p>
    <w:p w:rsidR="00012C56" w:rsidRDefault="00012C56" w:rsidP="00012C56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водоснабжения и водоотведения 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Лебяжинское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района Ульяновской области  на период до 2033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012C56" w:rsidRDefault="00012C56" w:rsidP="00012C56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012C56" w:rsidRDefault="00012C56" w:rsidP="00012C56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03.11.2022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012C56" w:rsidRDefault="00012C56" w:rsidP="00012C56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012C56" w:rsidRDefault="00012C56" w:rsidP="00012C56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012C56" w:rsidRDefault="00012C56" w:rsidP="00012C56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>
        <w:rPr>
          <w:rFonts w:ascii="PT Astra Serif" w:hAnsi="PT Astra Serif"/>
          <w:bCs/>
          <w:lang w:val="ru-RU"/>
        </w:rPr>
        <w:t>«Об утверждении схемы водоснабжения и водоотведения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Лебяжинское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2033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012C56" w:rsidRDefault="00012C56" w:rsidP="00012C56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012C56" w:rsidRDefault="00012C56" w:rsidP="00012C56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012C56" w:rsidRDefault="00012C56" w:rsidP="008F059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bookmarkStart w:id="1" w:name="_GoBack"/>
      <w:bookmarkEnd w:id="1"/>
      <w:r>
        <w:rPr>
          <w:rFonts w:ascii="PT Astra Serif" w:hAnsi="PT Astra Serif" w:cs="Times New Roman"/>
        </w:rPr>
        <w:t xml:space="preserve">Проект подготовлен в соответствии с пунктом 4 части 1 статьи 14, 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PT Astra Serif" w:hAnsi="PT Astra Serif" w:cs="PT Astra Serif"/>
          <w:sz w:val="24"/>
          <w:szCs w:val="24"/>
        </w:rPr>
        <w:t xml:space="preserve"> 07.12.2011 № 416-ФЗ</w:t>
      </w:r>
    </w:p>
    <w:p w:rsidR="00012C56" w:rsidRDefault="00012C56" w:rsidP="00012C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PT Astra Serif"/>
          <w:sz w:val="24"/>
          <w:szCs w:val="24"/>
        </w:rPr>
        <w:t xml:space="preserve">«О водоснабжении и водоотведении». </w:t>
      </w:r>
      <w:r>
        <w:rPr>
          <w:rFonts w:ascii="PT Astra Serif" w:hAnsi="PT Astra Serif" w:cs="Times New Roman"/>
        </w:rPr>
        <w:t xml:space="preserve"> Так, статьей 6 Федерального закона  от </w:t>
      </w:r>
      <w:r>
        <w:rPr>
          <w:rFonts w:ascii="PT Astra Serif" w:hAnsi="PT Astra Serif" w:cs="PT Astra Serif"/>
          <w:sz w:val="24"/>
          <w:szCs w:val="24"/>
        </w:rPr>
        <w:t xml:space="preserve"> 07.12.2011 № 416-ФЗ «О водоснабжении и водоотведении»</w:t>
      </w:r>
      <w:r>
        <w:rPr>
          <w:rFonts w:ascii="PT Astra Serif" w:hAnsi="PT Astra Serif" w:cs="Times New Roman"/>
        </w:rPr>
        <w:t xml:space="preserve"> полномочия по утверждению Схем водоснабжения и водоотведения на территории сельских поселений отнесены к полномочиям муниципального района. </w:t>
      </w:r>
    </w:p>
    <w:p w:rsidR="00012C56" w:rsidRDefault="00012C56" w:rsidP="00012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Times New Roman"/>
        </w:rPr>
        <w:t xml:space="preserve">При разработке проекта учтены требования к схеме водоснабжения и водоотведения, определённые постановлением Правительства Российской Федерации </w:t>
      </w:r>
      <w:r>
        <w:rPr>
          <w:rFonts w:ascii="PT Astra Serif" w:hAnsi="PT Astra Serif" w:cs="PT Astra Serif"/>
        </w:rPr>
        <w:t>от 05.09.2013 № 782</w:t>
      </w:r>
    </w:p>
    <w:p w:rsidR="00012C56" w:rsidRDefault="00012C56" w:rsidP="00012C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PT Astra Serif"/>
        </w:rPr>
        <w:t xml:space="preserve">«О схемах водоснабжения и водоотведения». </w:t>
      </w:r>
      <w:r>
        <w:rPr>
          <w:rFonts w:ascii="PT Astra Serif" w:hAnsi="PT Astra Serif" w:cs="Times New Roman"/>
        </w:rPr>
        <w:t xml:space="preserve"> В проект Схемы включены все рекомендуемые постановлением Правительства  РФ </w:t>
      </w:r>
      <w:r>
        <w:rPr>
          <w:rFonts w:ascii="PT Astra Serif" w:hAnsi="PT Astra Serif" w:cs="PT Astra Serif"/>
        </w:rPr>
        <w:t xml:space="preserve">от 05.09.2013 № 782 </w:t>
      </w:r>
      <w:r>
        <w:rPr>
          <w:rFonts w:ascii="PT Astra Serif" w:hAnsi="PT Astra Serif" w:cs="Times New Roman"/>
        </w:rPr>
        <w:t>разделы.</w:t>
      </w:r>
    </w:p>
    <w:p w:rsidR="008F0592" w:rsidRDefault="008F0592" w:rsidP="008F059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012C56" w:rsidRDefault="008F0592" w:rsidP="008F0592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</w:t>
      </w:r>
    </w:p>
    <w:p w:rsidR="00012C56" w:rsidRDefault="00012C56" w:rsidP="00012C56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012C56" w:rsidRDefault="00012C56" w:rsidP="00012C56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012C56" w:rsidRDefault="00012C56" w:rsidP="00012C56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012C56" w:rsidRDefault="00012C56" w:rsidP="008F0592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Факторов, которые способствуют или могут способствовать созданию условий для </w:t>
      </w:r>
      <w:r>
        <w:rPr>
          <w:rFonts w:ascii="PT Astra Serif" w:hAnsi="PT Astra Serif" w:cs="Times New Roman"/>
          <w:lang w:val="ru-RU"/>
        </w:rPr>
        <w:lastRenderedPageBreak/>
        <w:t>проявления коррупции в связи с принятием данного постановления, не выявлено.</w:t>
      </w:r>
    </w:p>
    <w:p w:rsidR="008F0592" w:rsidRPr="005B5FA1" w:rsidRDefault="008F0592" w:rsidP="008F0592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5B5FA1">
        <w:rPr>
          <w:rFonts w:ascii="PT Astra Serif" w:hAnsi="PT Astra Serif" w:cs="Times New Roman"/>
          <w:lang w:val="ru-RU"/>
        </w:rPr>
        <w:t>Проект постановления вступае</w:t>
      </w:r>
      <w:r w:rsidRPr="005B5FA1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5B5FA1">
        <w:rPr>
          <w:rFonts w:ascii="PT Astra Serif" w:hAnsi="PT Astra Serif"/>
          <w:lang w:val="ru-RU"/>
        </w:rPr>
        <w:t>Мелекесский</w:t>
      </w:r>
      <w:proofErr w:type="spellEnd"/>
      <w:r w:rsidRPr="005B5FA1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5B5FA1">
        <w:rPr>
          <w:rFonts w:ascii="PT Astra Serif" w:hAnsi="PT Astra Serif"/>
        </w:rPr>
        <w:t>melekess</w:t>
      </w:r>
      <w:proofErr w:type="spellEnd"/>
      <w:r w:rsidRPr="005B5FA1">
        <w:rPr>
          <w:rFonts w:ascii="PT Astra Serif" w:hAnsi="PT Astra Serif"/>
          <w:lang w:val="ru-RU"/>
        </w:rPr>
        <w:t>-</w:t>
      </w:r>
      <w:proofErr w:type="spellStart"/>
      <w:r w:rsidRPr="005B5FA1">
        <w:rPr>
          <w:rFonts w:ascii="PT Astra Serif" w:hAnsi="PT Astra Serif"/>
        </w:rPr>
        <w:t>pressa</w:t>
      </w:r>
      <w:proofErr w:type="spellEnd"/>
      <w:r w:rsidRPr="005B5FA1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5B5FA1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5B5FA1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B5FA1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5B5FA1">
        <w:rPr>
          <w:rFonts w:ascii="PT Astra Serif" w:hAnsi="PT Astra Serif"/>
          <w:lang w:val="ru-RU"/>
        </w:rPr>
        <w:t>.</w:t>
      </w:r>
    </w:p>
    <w:p w:rsidR="008F0592" w:rsidRDefault="008F0592" w:rsidP="008F0592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012C56" w:rsidRDefault="00012C56" w:rsidP="00012C56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012C56" w:rsidRDefault="00012C56" w:rsidP="00012C56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>«Об утверждении схемы водоснабжения и водоотведения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Лебяжинское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2033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признаётся прошедшим антикоррупционную экспертизу.</w:t>
      </w:r>
    </w:p>
    <w:p w:rsidR="00012C56" w:rsidRDefault="00012C56" w:rsidP="00012C56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012C56" w:rsidRDefault="00012C56" w:rsidP="00012C56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012C56" w:rsidRDefault="00012C56" w:rsidP="00012C56">
      <w:r>
        <w:rPr>
          <w:rFonts w:ascii="PT Astra Serif" w:hAnsi="PT Astra Serif" w:cs="Times New Roman"/>
        </w:rPr>
        <w:t>администрации МО «</w:t>
      </w:r>
      <w:proofErr w:type="spellStart"/>
      <w:r>
        <w:rPr>
          <w:rFonts w:ascii="PT Astra Serif" w:hAnsi="PT Astra Serif" w:cs="Times New Roman"/>
        </w:rPr>
        <w:t>Мелекесский</w:t>
      </w:r>
      <w:proofErr w:type="spellEnd"/>
      <w:r>
        <w:rPr>
          <w:rFonts w:ascii="PT Astra Serif" w:hAnsi="PT Astra Serif" w:cs="Times New Roman"/>
        </w:rPr>
        <w:t xml:space="preserve"> район»            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FB"/>
    <w:rsid w:val="00012C56"/>
    <w:rsid w:val="006C6F3E"/>
    <w:rsid w:val="008F0592"/>
    <w:rsid w:val="009035E6"/>
    <w:rsid w:val="009A1DD7"/>
    <w:rsid w:val="00C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2C5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12C5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2C5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12C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2022-11-07T06:43:00Z</cp:lastPrinted>
  <dcterms:created xsi:type="dcterms:W3CDTF">2022-11-03T09:40:00Z</dcterms:created>
  <dcterms:modified xsi:type="dcterms:W3CDTF">2022-11-07T06:43:00Z</dcterms:modified>
</cp:coreProperties>
</file>